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microct-ana-unibe-ch/microvasculature-manuscript@af54106</w:t>
        </w:r>
      </w:hyperlink>
      <w:r>
        <w:t xml:space="preserve"> </w:t>
      </w:r>
      <w:r>
        <w:t xml:space="preserve">on March 24,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kV/120 μA and 90 kV/100 μA, respectively (acceleration voltage/source current).</w:t>
      </w:r>
      <w:r>
        <w:t xml:space="preserve"> </w:t>
      </w:r>
      <w:r>
        <w:t xml:space="preserve">We acquired 3601 projection images, recorded over a sample rotation of 360° (4032 x 2688 px, 7 averaged to one, each exposed for 4550 ms).</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(see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af54106c33ae0ccc86380b16724f60460a584d11#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af54106c33ae0ccc86380b16724f60460a584d11"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af54106c33ae0ccc86380b16724f60460a584d11/"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af54106c33ae0ccc86380b16724f60460a584d11#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af54106c33ae0ccc86380b16724f60460a584d11"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af54106c33ae0ccc86380b16724f60460a584d11/"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2025-03-24T07:50:44Z</dcterms:created>
  <dcterms:modified xsi:type="dcterms:W3CDTF">2025-03-24T07:50:44Z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